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39"/>
        <w:gridCol w:w="1672"/>
        <w:gridCol w:w="57"/>
        <w:gridCol w:w="500"/>
        <w:gridCol w:w="628"/>
        <w:gridCol w:w="345"/>
        <w:gridCol w:w="523"/>
        <w:gridCol w:w="211"/>
        <w:gridCol w:w="421"/>
        <w:gridCol w:w="211"/>
        <w:gridCol w:w="814"/>
      </w:tblGrid>
      <w:tr w:rsidR="00472644" w:rsidRPr="002D0815" w:rsidTr="00472644">
        <w:trPr>
          <w:trHeight w:val="825"/>
        </w:trPr>
        <w:tc>
          <w:tcPr>
            <w:tcW w:w="3093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6ECF66B" wp14:editId="5BB63E6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119380</wp:posOffset>
                  </wp:positionV>
                  <wp:extent cx="3619500" cy="5181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  <w:tc>
          <w:tcPr>
            <w:tcW w:w="1907" w:type="pct"/>
            <w:gridSpan w:val="8"/>
            <w:vMerge w:val="restart"/>
            <w:shd w:val="clear" w:color="auto" w:fill="auto"/>
            <w:hideMark/>
          </w:tcPr>
          <w:p w:rsidR="00472644" w:rsidRPr="00472644" w:rsidRDefault="00472644" w:rsidP="00C248B0">
            <w:pPr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7264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ООО "СИСТЕРМ РУС"</w:t>
            </w:r>
            <w:r w:rsidRPr="0047264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br/>
            </w:r>
            <w:bookmarkStart w:id="0" w:name="_GoBack"/>
            <w:bookmarkEnd w:id="0"/>
            <w:r w:rsidRPr="0047264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e-mail:ev.goun@systherm.ru</w:t>
            </w:r>
          </w:p>
        </w:tc>
      </w:tr>
      <w:tr w:rsidR="00472644" w:rsidRPr="002D0815" w:rsidTr="00472644">
        <w:trPr>
          <w:trHeight w:val="420"/>
        </w:trPr>
        <w:tc>
          <w:tcPr>
            <w:tcW w:w="3093" w:type="pct"/>
            <w:gridSpan w:val="4"/>
            <w:shd w:val="clear" w:color="auto" w:fill="auto"/>
            <w:noWrap/>
            <w:hideMark/>
          </w:tcPr>
          <w:p w:rsidR="00472644" w:rsidRPr="002D0815" w:rsidRDefault="00C248B0" w:rsidP="00056F01">
            <w:pPr>
              <w:rPr>
                <w:rFonts w:ascii="Arial" w:eastAsia="Calibri" w:hAnsi="Arial" w:cs="Arial"/>
                <w:noProof/>
                <w:sz w:val="16"/>
                <w:szCs w:val="16"/>
                <w:u w:val="single"/>
              </w:rPr>
            </w:pPr>
            <w:hyperlink r:id="rId5" w:history="1">
              <w:r w:rsidR="00472644" w:rsidRPr="002D0815">
                <w:rPr>
                  <w:rFonts w:ascii="Arial" w:eastAsia="Calibri" w:hAnsi="Arial" w:cs="Arial"/>
                  <w:noProof/>
                  <w:color w:val="0000FF"/>
                  <w:sz w:val="16"/>
                  <w:szCs w:val="16"/>
                  <w:u w:val="single"/>
                </w:rPr>
                <w:t>www.systherm.ru</w:t>
              </w:r>
            </w:hyperlink>
          </w:p>
        </w:tc>
        <w:tc>
          <w:tcPr>
            <w:tcW w:w="1907" w:type="pct"/>
            <w:gridSpan w:val="8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472644" w:rsidRPr="002D0815" w:rsidTr="00472644">
        <w:trPr>
          <w:trHeight w:val="281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ДЛЯ ЗАКАЗА ПАРОВОГО БЛОЧНОГО ИНДИВИДУАЛЬНОГО ТЕПЛОВОГО ПУНКТА (БИТП)</w:t>
            </w:r>
          </w:p>
        </w:tc>
      </w:tr>
      <w:tr w:rsidR="00472644" w:rsidRPr="002D0815" w:rsidTr="00056F01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Сведения о заказчике</w:t>
            </w:r>
          </w:p>
        </w:tc>
      </w:tr>
      <w:tr w:rsidR="00472644" w:rsidRPr="002D0815" w:rsidTr="00472644">
        <w:trPr>
          <w:trHeight w:val="315"/>
        </w:trPr>
        <w:tc>
          <w:tcPr>
            <w:tcW w:w="3354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Наименование объекта</w:t>
            </w:r>
          </w:p>
        </w:tc>
        <w:tc>
          <w:tcPr>
            <w:tcW w:w="1646" w:type="pct"/>
            <w:gridSpan w:val="7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00"/>
        </w:trPr>
        <w:tc>
          <w:tcPr>
            <w:tcW w:w="3354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Заказчик</w:t>
            </w:r>
          </w:p>
        </w:tc>
        <w:tc>
          <w:tcPr>
            <w:tcW w:w="1646" w:type="pct"/>
            <w:gridSpan w:val="7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00"/>
        </w:trPr>
        <w:tc>
          <w:tcPr>
            <w:tcW w:w="3354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Адрес</w:t>
            </w:r>
          </w:p>
        </w:tc>
        <w:tc>
          <w:tcPr>
            <w:tcW w:w="1646" w:type="pct"/>
            <w:gridSpan w:val="7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00"/>
        </w:trPr>
        <w:tc>
          <w:tcPr>
            <w:tcW w:w="3354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Ф.И.О. Контактное лицо</w:t>
            </w:r>
          </w:p>
        </w:tc>
        <w:tc>
          <w:tcPr>
            <w:tcW w:w="1646" w:type="pct"/>
            <w:gridSpan w:val="7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00"/>
        </w:trPr>
        <w:tc>
          <w:tcPr>
            <w:tcW w:w="3354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Контактный телефон</w:t>
            </w:r>
          </w:p>
        </w:tc>
        <w:tc>
          <w:tcPr>
            <w:tcW w:w="1646" w:type="pct"/>
            <w:gridSpan w:val="7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00"/>
        </w:trPr>
        <w:tc>
          <w:tcPr>
            <w:tcW w:w="3354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Контактный факс/ E-mail</w:t>
            </w:r>
          </w:p>
        </w:tc>
        <w:tc>
          <w:tcPr>
            <w:tcW w:w="1646" w:type="pct"/>
            <w:gridSpan w:val="7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056F01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 xml:space="preserve">Техническое задание для проектирования БТП </w:t>
            </w:r>
          </w:p>
        </w:tc>
      </w:tr>
      <w:tr w:rsidR="00472644" w:rsidRPr="002D0815" w:rsidTr="00472644">
        <w:trPr>
          <w:trHeight w:val="585"/>
        </w:trPr>
        <w:tc>
          <w:tcPr>
            <w:tcW w:w="3862" w:type="pct"/>
            <w:gridSpan w:val="7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Давление пара</w:t>
            </w:r>
          </w:p>
        </w:tc>
        <w:tc>
          <w:tcPr>
            <w:tcW w:w="272" w:type="pct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бар</w:t>
            </w:r>
          </w:p>
        </w:tc>
        <w:tc>
          <w:tcPr>
            <w:tcW w:w="440" w:type="pct"/>
            <w:gridSpan w:val="3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Min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Max</w:t>
            </w:r>
          </w:p>
        </w:tc>
      </w:tr>
      <w:tr w:rsidR="00472644" w:rsidRPr="002D0815" w:rsidTr="00472644">
        <w:trPr>
          <w:trHeight w:val="585"/>
        </w:trPr>
        <w:tc>
          <w:tcPr>
            <w:tcW w:w="3862" w:type="pct"/>
            <w:gridSpan w:val="7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Температура пара (если пар перегретый)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  <w:vertAlign w:val="superscript"/>
              </w:rPr>
              <w:t>o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C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285"/>
        </w:trPr>
        <w:tc>
          <w:tcPr>
            <w:tcW w:w="4134" w:type="pct"/>
            <w:gridSpan w:val="8"/>
            <w:vMerge w:val="restart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Резервирование парового теплообменника</w:t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Да</w:t>
            </w:r>
          </w:p>
        </w:tc>
        <w:tc>
          <w:tcPr>
            <w:tcW w:w="535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%</w:t>
            </w:r>
          </w:p>
        </w:tc>
      </w:tr>
      <w:tr w:rsidR="00472644" w:rsidRPr="002D0815" w:rsidTr="00472644">
        <w:trPr>
          <w:trHeight w:val="285"/>
        </w:trPr>
        <w:tc>
          <w:tcPr>
            <w:tcW w:w="4134" w:type="pct"/>
            <w:gridSpan w:val="8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Нет</w:t>
            </w:r>
          </w:p>
        </w:tc>
        <w:tc>
          <w:tcPr>
            <w:tcW w:w="535" w:type="pct"/>
            <w:gridSpan w:val="2"/>
            <w:shd w:val="clear" w:color="auto" w:fill="auto"/>
            <w:noWrap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472644" w:rsidRPr="002D0815" w:rsidTr="00472644">
        <w:trPr>
          <w:trHeight w:val="585"/>
        </w:trPr>
        <w:tc>
          <w:tcPr>
            <w:tcW w:w="4134" w:type="pct"/>
            <w:gridSpan w:val="8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Необходимость возврата конденсата</w:t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Да</w:t>
            </w:r>
          </w:p>
        </w:tc>
        <w:tc>
          <w:tcPr>
            <w:tcW w:w="535" w:type="pct"/>
            <w:gridSpan w:val="2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Нет</w:t>
            </w:r>
          </w:p>
        </w:tc>
      </w:tr>
      <w:tr w:rsidR="00472644" w:rsidRPr="002D0815" w:rsidTr="00472644">
        <w:trPr>
          <w:trHeight w:val="585"/>
        </w:trPr>
        <w:tc>
          <w:tcPr>
            <w:tcW w:w="3682" w:type="pct"/>
            <w:gridSpan w:val="6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Протяженность конденсатной линии от теплового пункта до точки сбора конденсата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</w:t>
            </w:r>
          </w:p>
        </w:tc>
        <w:tc>
          <w:tcPr>
            <w:tcW w:w="330" w:type="pct"/>
            <w:gridSpan w:val="2"/>
            <w:shd w:val="clear" w:color="auto" w:fill="auto"/>
            <w:noWrap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shd w:val="clear" w:color="auto" w:fill="auto"/>
            <w:noWrap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472644" w:rsidRPr="002D0815" w:rsidTr="00472644">
        <w:trPr>
          <w:trHeight w:val="585"/>
        </w:trPr>
        <w:tc>
          <w:tcPr>
            <w:tcW w:w="3682" w:type="pct"/>
            <w:gridSpan w:val="6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Подъем конденсатной линии от теплового пункта до точки сбора конденсата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</w:t>
            </w:r>
          </w:p>
        </w:tc>
        <w:tc>
          <w:tcPr>
            <w:tcW w:w="330" w:type="pct"/>
            <w:gridSpan w:val="2"/>
            <w:shd w:val="clear" w:color="auto" w:fill="auto"/>
            <w:noWrap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945"/>
        </w:trPr>
        <w:tc>
          <w:tcPr>
            <w:tcW w:w="3682" w:type="pct"/>
            <w:gridSpan w:val="6"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Избыточное давление в точке сбора конденсата (деаэратор, конденсатный бак и т.д.)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бар</w:t>
            </w:r>
          </w:p>
        </w:tc>
        <w:tc>
          <w:tcPr>
            <w:tcW w:w="330" w:type="pct"/>
            <w:gridSpan w:val="2"/>
            <w:shd w:val="clear" w:color="auto" w:fill="auto"/>
            <w:noWrap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shd w:val="clear" w:color="auto" w:fill="auto"/>
            <w:noWrap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 w:val="restart"/>
            <w:shd w:val="clear" w:color="auto" w:fill="auto"/>
            <w:noWrap/>
            <w:textDirection w:val="btLr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Отопление</w:t>
            </w: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Тепловая нагрузка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Гкал/час</w:t>
            </w:r>
          </w:p>
        </w:tc>
        <w:tc>
          <w:tcPr>
            <w:tcW w:w="866" w:type="pct"/>
            <w:gridSpan w:val="4"/>
            <w:shd w:val="clear" w:color="auto" w:fill="auto"/>
            <w:noWrap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Температурный график системы отопления в зимний период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  <w:vertAlign w:val="superscript"/>
              </w:rPr>
              <w:t>o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C</w:t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Вход Т12</w:t>
            </w:r>
          </w:p>
        </w:tc>
        <w:tc>
          <w:tcPr>
            <w:tcW w:w="535" w:type="pct"/>
            <w:gridSpan w:val="2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Выход Т22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Потери давления в системе отопления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м.в.ст.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 w:val="restar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Резервирование насоса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100%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на склад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с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двоенный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Максимальное рабочее давление в системе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бар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 w:val="restart"/>
            <w:shd w:val="clear" w:color="auto" w:fill="auto"/>
            <w:noWrap/>
            <w:textDirection w:val="btLr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Вентиляция</w:t>
            </w: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Тепловая нагрузка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Гкал/час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4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Температурный график системы отопления в зимний период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  <w:vertAlign w:val="superscript"/>
              </w:rPr>
              <w:t>o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C</w:t>
            </w:r>
          </w:p>
        </w:tc>
        <w:tc>
          <w:tcPr>
            <w:tcW w:w="440" w:type="pct"/>
            <w:gridSpan w:val="3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Вход 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lastRenderedPageBreak/>
              <w:t>Т12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72644" w:rsidRPr="002D0815" w:rsidRDefault="00472644" w:rsidP="00056F01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lastRenderedPageBreak/>
              <w:t>Выход Т22</w:t>
            </w:r>
          </w:p>
        </w:tc>
      </w:tr>
      <w:tr w:rsidR="00472644" w:rsidRPr="002D0815" w:rsidTr="00472644">
        <w:trPr>
          <w:trHeight w:val="40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Потери давления в системе отопления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м.в.ст.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 w:val="restar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Резервирование насоса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100%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на склад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сдвоенный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Максимальное рабочее давление в системе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бар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00"/>
        </w:trPr>
        <w:tc>
          <w:tcPr>
            <w:tcW w:w="1019" w:type="pct"/>
            <w:vMerge w:val="restart"/>
            <w:shd w:val="clear" w:color="auto" w:fill="auto"/>
            <w:noWrap/>
            <w:textDirection w:val="btLr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ГВС</w:t>
            </w: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Тепловая нагрузка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Гкал/час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60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Температура холодной воды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  <w:vertAlign w:val="superscript"/>
              </w:rPr>
              <w:t>o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C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60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Температура горячей воды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  <w:vertAlign w:val="superscript"/>
              </w:rPr>
              <w:t>o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C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Давление холодной воды на входе в БИТП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бар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00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Необходимое давление горячей воды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бар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 w:val="restar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Необходимость в установке циркуляционной линии ГВС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Да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Нет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Расход воды на циркуляцию ГВС от максимального расхода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Гидравлическое сопротивление циркуляции ГВС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м.в.ст.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 w:val="restar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Резервирование насоса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100%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на склад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16" w:type="pct"/>
            <w:gridSpan w:val="7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472644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сдвоенный</w:t>
            </w:r>
          </w:p>
        </w:tc>
      </w:tr>
      <w:tr w:rsidR="00472644" w:rsidRPr="002D0815" w:rsidTr="00472644">
        <w:trPr>
          <w:trHeight w:val="315"/>
        </w:trPr>
        <w:tc>
          <w:tcPr>
            <w:tcW w:w="1019" w:type="pct"/>
            <w:vMerge/>
            <w:shd w:val="clear" w:color="auto" w:fill="auto"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63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Максимальное рабочее давление в системе</w:t>
            </w:r>
          </w:p>
        </w:tc>
        <w:tc>
          <w:tcPr>
            <w:tcW w:w="452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бар</w:t>
            </w:r>
          </w:p>
        </w:tc>
        <w:tc>
          <w:tcPr>
            <w:tcW w:w="866" w:type="pct"/>
            <w:gridSpan w:val="4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472644">
        <w:trPr>
          <w:trHeight w:val="569"/>
        </w:trPr>
        <w:tc>
          <w:tcPr>
            <w:tcW w:w="3063" w:type="pct"/>
            <w:gridSpan w:val="3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u w:val="single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u w:val="single"/>
              </w:rPr>
              <w:t>Дополнительная информация</w:t>
            </w:r>
          </w:p>
        </w:tc>
        <w:tc>
          <w:tcPr>
            <w:tcW w:w="1937" w:type="pct"/>
            <w:gridSpan w:val="9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 </w:t>
            </w:r>
          </w:p>
        </w:tc>
      </w:tr>
      <w:tr w:rsidR="00472644" w:rsidRPr="002D0815" w:rsidTr="00472644">
        <w:trPr>
          <w:trHeight w:hRule="exact" w:val="410"/>
        </w:trPr>
        <w:tc>
          <w:tcPr>
            <w:tcW w:w="4245" w:type="pct"/>
            <w:gridSpan w:val="9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Автоматическая подпитка водяного контура 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Да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Нет</w:t>
            </w:r>
          </w:p>
        </w:tc>
      </w:tr>
      <w:tr w:rsidR="00472644" w:rsidRPr="002D0815" w:rsidTr="00472644">
        <w:trPr>
          <w:trHeight w:hRule="exact" w:val="506"/>
        </w:trPr>
        <w:tc>
          <w:tcPr>
            <w:tcW w:w="4245" w:type="pct"/>
            <w:gridSpan w:val="9"/>
            <w:shd w:val="clear" w:color="auto" w:fill="auto"/>
            <w:noWrap/>
            <w:hideMark/>
          </w:tcPr>
          <w:p w:rsidR="00472644" w:rsidRPr="002D0815" w:rsidRDefault="00472644" w:rsidP="00056F01">
            <w:pPr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Расходомер на холодную воду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Да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Нет</w:t>
            </w:r>
          </w:p>
        </w:tc>
      </w:tr>
      <w:tr w:rsidR="00472644" w:rsidRPr="002D0815" w:rsidTr="00472644">
        <w:trPr>
          <w:trHeight w:val="315"/>
        </w:trPr>
        <w:tc>
          <w:tcPr>
            <w:tcW w:w="4245" w:type="pct"/>
            <w:gridSpan w:val="9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Диспетчеризация </w:t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Да</w:t>
            </w: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Нет</w:t>
            </w:r>
          </w:p>
        </w:tc>
      </w:tr>
      <w:tr w:rsidR="00472644" w:rsidRPr="002D0815" w:rsidTr="00472644">
        <w:trPr>
          <w:trHeight w:val="300"/>
        </w:trPr>
        <w:tc>
          <w:tcPr>
            <w:tcW w:w="2189" w:type="pct"/>
            <w:gridSpan w:val="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Размеры свободного пространства для установки БИТП (длина х ширина х высота), м</w:t>
            </w:r>
          </w:p>
        </w:tc>
        <w:tc>
          <w:tcPr>
            <w:tcW w:w="2811" w:type="pct"/>
            <w:gridSpan w:val="10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 </w:t>
            </w:r>
          </w:p>
        </w:tc>
      </w:tr>
      <w:tr w:rsidR="00472644" w:rsidRPr="002D0815" w:rsidTr="00472644">
        <w:trPr>
          <w:trHeight w:val="300"/>
        </w:trPr>
        <w:tc>
          <w:tcPr>
            <w:tcW w:w="3354" w:type="pct"/>
            <w:gridSpan w:val="5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Проемы для проноса (ширина х высота), м</w:t>
            </w:r>
          </w:p>
        </w:tc>
        <w:tc>
          <w:tcPr>
            <w:tcW w:w="1646" w:type="pct"/>
            <w:gridSpan w:val="7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  <w:tr w:rsidR="00472644" w:rsidRPr="002D0815" w:rsidTr="00056F01">
        <w:trPr>
          <w:trHeight w:val="1255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:rsidR="00472644" w:rsidRPr="002D0815" w:rsidRDefault="00472644" w:rsidP="00056F01">
            <w:pP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u w:val="single"/>
              </w:rPr>
            </w:pPr>
            <w:r w:rsidRPr="002D081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u w:val="single"/>
              </w:rPr>
              <w:t>Примечание: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  <w:p w:rsidR="00472644" w:rsidRPr="002D0815" w:rsidRDefault="00472644" w:rsidP="00056F0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2D0815">
              <w:rPr>
                <w:rFonts w:ascii="Arial" w:eastAsia="Calibri" w:hAnsi="Arial" w:cs="Arial"/>
                <w:noProof/>
                <w:sz w:val="16"/>
                <w:szCs w:val="16"/>
              </w:rPr>
              <w:t> </w:t>
            </w:r>
          </w:p>
        </w:tc>
      </w:tr>
    </w:tbl>
    <w:p w:rsidR="001D34E7" w:rsidRDefault="001D34E7"/>
    <w:sectPr w:rsidR="001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4"/>
    <w:rsid w:val="001D34E7"/>
    <w:rsid w:val="00472644"/>
    <w:rsid w:val="00C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56EF-332B-486E-B3C2-D1F63274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ther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СИСТЕРМ РУС</cp:lastModifiedBy>
  <cp:revision>2</cp:revision>
  <dcterms:created xsi:type="dcterms:W3CDTF">2014-02-19T09:59:00Z</dcterms:created>
  <dcterms:modified xsi:type="dcterms:W3CDTF">2018-07-20T10:06:00Z</dcterms:modified>
</cp:coreProperties>
</file>